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23D" w14:textId="6E5EA38B" w:rsidR="002B38B0" w:rsidRPr="00401330" w:rsidRDefault="00B26EAA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Q1</w:t>
      </w:r>
      <w:r w:rsidR="00A35EEF">
        <w:rPr>
          <w:rFonts w:ascii="NEW TIMES ROMANS" w:hAnsi="NEW TIMES ROMANS"/>
          <w:sz w:val="24"/>
          <w:szCs w:val="24"/>
        </w:rPr>
        <w:t xml:space="preserve">. </w:t>
      </w:r>
      <w:r w:rsidR="002B38B0" w:rsidRPr="00401330">
        <w:rPr>
          <w:rFonts w:ascii="NEW TIMES ROMANS" w:hAnsi="NEW TIMES ROMANS"/>
          <w:sz w:val="24"/>
          <w:szCs w:val="24"/>
        </w:rPr>
        <w:t>The Bonita Vista Golf &amp; Country Club details the following accounts in its financial statements.</w:t>
      </w:r>
    </w:p>
    <w:p w14:paraId="5B4C6AE5" w14:textId="760EEDAE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Classify each of the following accounts as an asset, liability, stockholders' equity, revenue, or expense item.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38B0" w:rsidRPr="00401330" w14:paraId="40D0CB20" w14:textId="77777777" w:rsidTr="001D424A">
        <w:tc>
          <w:tcPr>
            <w:tcW w:w="4675" w:type="dxa"/>
          </w:tcPr>
          <w:p w14:paraId="679C70B8" w14:textId="77777777" w:rsidR="002B38B0" w:rsidRPr="00401330" w:rsidRDefault="002B38B0" w:rsidP="001D424A">
            <w:pPr>
              <w:rPr>
                <w:rFonts w:ascii="NEW TIMES ROMANS" w:hAnsi="NEW TIMES ROMANS"/>
                <w:b/>
                <w:bCs/>
                <w:sz w:val="24"/>
                <w:szCs w:val="24"/>
              </w:rPr>
            </w:pPr>
            <w:r w:rsidRPr="00401330">
              <w:rPr>
                <w:rFonts w:ascii="NEW TIMES ROMANS" w:hAnsi="NEW TIMES ROMANS"/>
                <w:b/>
                <w:bCs/>
                <w:sz w:val="24"/>
                <w:szCs w:val="24"/>
              </w:rPr>
              <w:t xml:space="preserve">CLASSIFY EACH ACCOUNT </w:t>
            </w:r>
          </w:p>
          <w:p w14:paraId="779D2A8B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75FF52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5503B947" w14:textId="77777777" w:rsidTr="001D424A">
        <w:tc>
          <w:tcPr>
            <w:tcW w:w="4675" w:type="dxa"/>
          </w:tcPr>
          <w:p w14:paraId="250D5867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Accounts payable</w:t>
            </w:r>
          </w:p>
          <w:p w14:paraId="0C052FBA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E04B0E9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1BAE638D" w14:textId="77777777" w:rsidTr="001D424A">
        <w:tc>
          <w:tcPr>
            <w:tcW w:w="4675" w:type="dxa"/>
          </w:tcPr>
          <w:p w14:paraId="0AE7C272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Accounts receivable</w:t>
            </w:r>
          </w:p>
          <w:p w14:paraId="781B473C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988AF00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5FFD5978" w14:textId="77777777" w:rsidTr="001D424A">
        <w:tc>
          <w:tcPr>
            <w:tcW w:w="4675" w:type="dxa"/>
          </w:tcPr>
          <w:p w14:paraId="0C2DD5D1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Equipment</w:t>
            </w:r>
          </w:p>
          <w:p w14:paraId="5570723D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DB7AA8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155250B6" w14:textId="77777777" w:rsidTr="001D424A">
        <w:tc>
          <w:tcPr>
            <w:tcW w:w="4675" w:type="dxa"/>
          </w:tcPr>
          <w:p w14:paraId="155E33A7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Sales revenue</w:t>
            </w:r>
          </w:p>
          <w:p w14:paraId="59F04616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1BDB193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3C164F42" w14:textId="77777777" w:rsidTr="001D424A">
        <w:tc>
          <w:tcPr>
            <w:tcW w:w="4675" w:type="dxa"/>
          </w:tcPr>
          <w:p w14:paraId="11EF16C9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Service revenue</w:t>
            </w:r>
          </w:p>
          <w:p w14:paraId="1C49C722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6919F9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5548C157" w14:textId="77777777" w:rsidTr="001D424A">
        <w:tc>
          <w:tcPr>
            <w:tcW w:w="4675" w:type="dxa"/>
          </w:tcPr>
          <w:p w14:paraId="3EEB5CBC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 Inventory</w:t>
            </w:r>
          </w:p>
          <w:p w14:paraId="66517641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E329346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7827E63B" w14:textId="77777777" w:rsidTr="001D424A">
        <w:tc>
          <w:tcPr>
            <w:tcW w:w="4675" w:type="dxa"/>
          </w:tcPr>
          <w:p w14:paraId="632E096F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Mortgage payable</w:t>
            </w:r>
          </w:p>
          <w:p w14:paraId="782CD790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6B342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516604FE" w14:textId="77777777" w:rsidTr="001D424A">
        <w:tc>
          <w:tcPr>
            <w:tcW w:w="4675" w:type="dxa"/>
          </w:tcPr>
          <w:p w14:paraId="2DB85DFF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Supplies expense</w:t>
            </w:r>
          </w:p>
          <w:p w14:paraId="14FABD28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2375FE0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040FFAFB" w14:textId="77777777" w:rsidTr="001D424A">
        <w:tc>
          <w:tcPr>
            <w:tcW w:w="4675" w:type="dxa"/>
          </w:tcPr>
          <w:p w14:paraId="51DA5E69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Rent expense</w:t>
            </w:r>
          </w:p>
          <w:p w14:paraId="4164CFB1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808235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  <w:tr w:rsidR="002B38B0" w:rsidRPr="00401330" w14:paraId="53A94C4B" w14:textId="77777777" w:rsidTr="00A35EEF">
        <w:trPr>
          <w:trHeight w:val="197"/>
        </w:trPr>
        <w:tc>
          <w:tcPr>
            <w:tcW w:w="4675" w:type="dxa"/>
          </w:tcPr>
          <w:p w14:paraId="741C2CD9" w14:textId="77777777" w:rsidR="002B38B0" w:rsidRPr="009239DB" w:rsidRDefault="002B38B0" w:rsidP="001D424A">
            <w:pPr>
              <w:rPr>
                <w:rFonts w:ascii="NEW TIMES ROMANS" w:eastAsia="Times New Roman" w:hAnsi="NEW TIMES ROMANS" w:cs="Times New Roman"/>
                <w:sz w:val="24"/>
                <w:szCs w:val="24"/>
              </w:rPr>
            </w:pPr>
            <w:r w:rsidRPr="009239DB">
              <w:rPr>
                <w:rFonts w:ascii="NEW TIMES ROMANS" w:eastAsia="Times New Roman" w:hAnsi="NEW TIMES ROMANS" w:cs="Times New Roman"/>
                <w:sz w:val="24"/>
                <w:szCs w:val="24"/>
              </w:rPr>
              <w:t>Salaries and wages expense</w:t>
            </w:r>
          </w:p>
          <w:p w14:paraId="77F16D7A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01C9D9" w14:textId="77777777" w:rsidR="002B38B0" w:rsidRPr="00401330" w:rsidRDefault="002B38B0" w:rsidP="001D424A">
            <w:pPr>
              <w:rPr>
                <w:rFonts w:ascii="NEW TIMES ROMANS" w:hAnsi="NEW TIMES ROMANS"/>
                <w:sz w:val="24"/>
                <w:szCs w:val="24"/>
              </w:rPr>
            </w:pPr>
          </w:p>
        </w:tc>
      </w:tr>
    </w:tbl>
    <w:p w14:paraId="65C9C462" w14:textId="319A27F6" w:rsidR="00401330" w:rsidRDefault="00401330" w:rsidP="002B38B0">
      <w:pPr>
        <w:rPr>
          <w:rFonts w:ascii="NEW TIMES ROMANS" w:hAnsi="NEW TIMES ROMANS"/>
          <w:sz w:val="24"/>
          <w:szCs w:val="24"/>
        </w:rPr>
      </w:pPr>
    </w:p>
    <w:p w14:paraId="01FBE2A9" w14:textId="0B286A94" w:rsidR="00A35EEF" w:rsidRDefault="00A35EEF" w:rsidP="002B38B0">
      <w:pPr>
        <w:rPr>
          <w:rFonts w:ascii="NEW TIMES ROMANS" w:hAnsi="NEW TIMES ROMANS"/>
          <w:sz w:val="24"/>
          <w:szCs w:val="24"/>
        </w:rPr>
      </w:pPr>
      <w:r w:rsidRPr="00A35EEF">
        <w:rPr>
          <w:rFonts w:ascii="NEW TIMES ROMANS" w:hAnsi="NEW TIMES ROMANS"/>
          <w:sz w:val="24"/>
          <w:szCs w:val="24"/>
        </w:rPr>
        <w:lastRenderedPageBreak/>
        <w:drawing>
          <wp:inline distT="0" distB="0" distL="0" distR="0" wp14:anchorId="288D5ED3" wp14:editId="527B7AD3">
            <wp:extent cx="3524742" cy="31341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313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706D" w14:textId="4B06FAA1" w:rsidR="00B26EAA" w:rsidRPr="00401330" w:rsidRDefault="00B26EAA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Q2</w:t>
      </w:r>
    </w:p>
    <w:p w14:paraId="3D2B3F44" w14:textId="0CB22476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 xml:space="preserve">This information relates to </w:t>
      </w:r>
      <w:proofErr w:type="spellStart"/>
      <w:r w:rsidRPr="00401330">
        <w:rPr>
          <w:rFonts w:ascii="NEW TIMES ROMANS" w:hAnsi="NEW TIMES ROMANS"/>
          <w:sz w:val="24"/>
          <w:szCs w:val="24"/>
        </w:rPr>
        <w:t>Metlock</w:t>
      </w:r>
      <w:proofErr w:type="spellEnd"/>
      <w:r w:rsidRPr="00401330">
        <w:rPr>
          <w:rFonts w:ascii="NEW TIMES ROMANS" w:hAnsi="NEW TIMES ROMANS"/>
          <w:sz w:val="24"/>
          <w:szCs w:val="24"/>
        </w:rPr>
        <w:t>, Inc. for the year 2022</w:t>
      </w:r>
    </w:p>
    <w:p w14:paraId="3F26EBD2" w14:textId="2218B824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Retained earnings, January 1, 2022                                            $64,320</w:t>
      </w:r>
    </w:p>
    <w:p w14:paraId="32262A87" w14:textId="364E4783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Advertising expense                                                                        $1,728</w:t>
      </w:r>
    </w:p>
    <w:p w14:paraId="3F1BD0B1" w14:textId="7AD52E5A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Dividends                                                                                          $5,760</w:t>
      </w:r>
    </w:p>
    <w:p w14:paraId="15FAE745" w14:textId="01D6290B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Rent expense                                                                                   $9,984</w:t>
      </w:r>
    </w:p>
    <w:p w14:paraId="37EDCB7E" w14:textId="7F739F4C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Service revenue                                                                            $ 55,680</w:t>
      </w:r>
    </w:p>
    <w:p w14:paraId="1900AAB6" w14:textId="11B32F5B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Utilities expense                                                                              $2,304</w:t>
      </w:r>
    </w:p>
    <w:p w14:paraId="3E8766B0" w14:textId="19523BD6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Salaries and wages expense                                                        $28,800</w:t>
      </w:r>
    </w:p>
    <w:p w14:paraId="021AC456" w14:textId="4D3A1CCF" w:rsidR="002B38B0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a) Prepare an income statement for the year ending December 31, 2022.</w:t>
      </w:r>
    </w:p>
    <w:p w14:paraId="433A1AE0" w14:textId="2DE2CA1B" w:rsidR="002B38B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b) Prepare a retained earnings statement for the year ending December 31, 2022. (List items that increase retained earnings first.)</w:t>
      </w:r>
    </w:p>
    <w:p w14:paraId="70702D45" w14:textId="5A3F6B4B" w:rsidR="00A35EEF" w:rsidRPr="00401330" w:rsidRDefault="00A35EEF" w:rsidP="002B38B0">
      <w:pPr>
        <w:rPr>
          <w:rFonts w:ascii="NEW TIMES ROMANS" w:hAnsi="NEW TIMES ROMANS"/>
          <w:sz w:val="24"/>
          <w:szCs w:val="24"/>
        </w:rPr>
      </w:pPr>
      <w:r w:rsidRPr="00A35EEF">
        <w:rPr>
          <w:rFonts w:ascii="NEW TIMES ROMANS" w:hAnsi="NEW TIMES ROMANS"/>
          <w:sz w:val="24"/>
          <w:szCs w:val="24"/>
        </w:rPr>
        <w:lastRenderedPageBreak/>
        <w:drawing>
          <wp:inline distT="0" distB="0" distL="0" distR="0" wp14:anchorId="4E04134E" wp14:editId="0D65893B">
            <wp:extent cx="4429743" cy="30484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B9F7" w14:textId="5CB523C4" w:rsidR="00B26EAA" w:rsidRPr="00401330" w:rsidRDefault="00B26EAA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Q3</w:t>
      </w:r>
    </w:p>
    <w:p w14:paraId="72001D5A" w14:textId="5C495A41" w:rsidR="00B26EAA" w:rsidRPr="00401330" w:rsidRDefault="002B38B0" w:rsidP="002B38B0">
      <w:pPr>
        <w:rPr>
          <w:rFonts w:ascii="NEW TIMES ROMANS" w:hAnsi="NEW TIMES ROMANS"/>
          <w:sz w:val="24"/>
          <w:szCs w:val="24"/>
        </w:rPr>
      </w:pPr>
      <w:r w:rsidRPr="00401330">
        <w:rPr>
          <w:rFonts w:ascii="NEW TIMES ROMANS" w:hAnsi="NEW TIMES ROMANS"/>
          <w:sz w:val="24"/>
          <w:szCs w:val="24"/>
        </w:rPr>
        <w:t>The following information is available for Sandhill Inc.</w:t>
      </w:r>
      <w:r w:rsidRPr="00401330">
        <w:rPr>
          <w:rFonts w:ascii="NEW TIMES ROMANS" w:hAnsi="NEW TIMES ROMANS"/>
          <w:sz w:val="24"/>
          <w:szCs w:val="24"/>
        </w:rPr>
        <w:br/>
        <w:t>Accounts receivable                            $2,352</w:t>
      </w:r>
      <w:r w:rsidRPr="00401330">
        <w:rPr>
          <w:rFonts w:ascii="NEW TIMES ROMANS" w:hAnsi="NEW TIMES ROMANS"/>
          <w:sz w:val="24"/>
          <w:szCs w:val="24"/>
        </w:rPr>
        <w:br/>
        <w:t>Cash                                                       $6,125</w:t>
      </w:r>
      <w:r w:rsidRPr="00401330">
        <w:rPr>
          <w:rFonts w:ascii="NEW TIMES ROMANS" w:hAnsi="NEW TIMES ROMANS"/>
          <w:sz w:val="24"/>
          <w:szCs w:val="24"/>
        </w:rPr>
        <w:br/>
        <w:t>Accounts payable                                $3,626</w:t>
      </w:r>
      <w:r w:rsidRPr="00401330">
        <w:rPr>
          <w:rFonts w:ascii="NEW TIMES ROMANS" w:hAnsi="NEW TIMES ROMANS"/>
          <w:sz w:val="24"/>
          <w:szCs w:val="24"/>
        </w:rPr>
        <w:br/>
        <w:t>Supplies                                                $3,683</w:t>
      </w:r>
      <w:r w:rsidRPr="00401330">
        <w:rPr>
          <w:rFonts w:ascii="NEW TIMES ROMANS" w:hAnsi="NEW TIMES ROMANS"/>
          <w:sz w:val="24"/>
          <w:szCs w:val="24"/>
        </w:rPr>
        <w:br/>
        <w:t>Interest payable                                     $572</w:t>
      </w:r>
      <w:r w:rsidRPr="00401330">
        <w:rPr>
          <w:rFonts w:ascii="NEW TIMES ROMANS" w:hAnsi="NEW TIMES ROMANS"/>
          <w:sz w:val="24"/>
          <w:szCs w:val="24"/>
        </w:rPr>
        <w:br/>
        <w:t>Unearned service revenue                   $833</w:t>
      </w:r>
      <w:r w:rsidRPr="00401330">
        <w:rPr>
          <w:rFonts w:ascii="NEW TIMES ROMANS" w:hAnsi="NEW TIMES ROMANS"/>
          <w:sz w:val="24"/>
          <w:szCs w:val="24"/>
        </w:rPr>
        <w:br/>
        <w:t>Salaries and wages expense             $4,410</w:t>
      </w:r>
      <w:r w:rsidRPr="00401330">
        <w:rPr>
          <w:rFonts w:ascii="NEW TIMES ROMANS" w:hAnsi="NEW TIMES ROMANS"/>
          <w:sz w:val="24"/>
          <w:szCs w:val="24"/>
        </w:rPr>
        <w:br/>
        <w:t>Service revenue                                $40,098</w:t>
      </w:r>
      <w:r w:rsidRPr="00401330">
        <w:rPr>
          <w:rFonts w:ascii="NEW TIMES ROMANS" w:hAnsi="NEW TIMES ROMANS"/>
          <w:sz w:val="24"/>
          <w:szCs w:val="24"/>
        </w:rPr>
        <w:br/>
        <w:t>Notes payable                                   $30,870</w:t>
      </w:r>
      <w:r w:rsidRPr="00401330">
        <w:rPr>
          <w:rFonts w:ascii="NEW TIMES ROMANS" w:hAnsi="NEW TIMES ROMANS"/>
          <w:sz w:val="24"/>
          <w:szCs w:val="24"/>
        </w:rPr>
        <w:br/>
        <w:t>Salaries and wages payable                 $731</w:t>
      </w:r>
      <w:r w:rsidRPr="00401330">
        <w:rPr>
          <w:rFonts w:ascii="NEW TIMES ROMANS" w:hAnsi="NEW TIMES ROMANS"/>
          <w:sz w:val="24"/>
          <w:szCs w:val="24"/>
        </w:rPr>
        <w:br/>
        <w:t>Common stock                                 $49,686</w:t>
      </w:r>
      <w:r w:rsidRPr="00401330">
        <w:rPr>
          <w:rFonts w:ascii="NEW TIMES ROMANS" w:hAnsi="NEW TIMES ROMANS"/>
          <w:sz w:val="24"/>
          <w:szCs w:val="24"/>
        </w:rPr>
        <w:br/>
        <w:t>Depreciation expense                        $4653</w:t>
      </w:r>
      <w:r w:rsidRPr="00401330">
        <w:rPr>
          <w:rFonts w:ascii="NEW TIMES ROMANS" w:hAnsi="NEW TIMES ROMANS"/>
          <w:sz w:val="24"/>
          <w:szCs w:val="24"/>
        </w:rPr>
        <w:br/>
        <w:t>Inventory                                            $2,785</w:t>
      </w:r>
      <w:r w:rsidRPr="00401330">
        <w:rPr>
          <w:rFonts w:ascii="NEW TIMES ROMANS" w:hAnsi="NEW TIMES ROMANS"/>
          <w:sz w:val="24"/>
          <w:szCs w:val="24"/>
        </w:rPr>
        <w:br/>
        <w:t>Equipment (net)                            $106,036</w:t>
      </w:r>
      <w:r w:rsidRPr="00401330">
        <w:rPr>
          <w:rFonts w:ascii="NEW TIMES ROMANS" w:hAnsi="NEW TIMES ROMANS"/>
          <w:sz w:val="24"/>
          <w:szCs w:val="24"/>
        </w:rPr>
        <w:br/>
        <w:t xml:space="preserve">Using the information above, prepare a balance sheet as of December 31, 2022. (Hint: Solve </w:t>
      </w:r>
      <w:r w:rsidRPr="00401330">
        <w:rPr>
          <w:rFonts w:ascii="NEW TIMES ROMANS" w:hAnsi="NEW TIMES ROMANS"/>
          <w:sz w:val="24"/>
          <w:szCs w:val="24"/>
        </w:rPr>
        <w:lastRenderedPageBreak/>
        <w:t>for the missing retained earnings amount.) (List Assets in order of liquidity.)</w:t>
      </w:r>
      <w:r w:rsidR="00A35EEF" w:rsidRPr="00A35EEF">
        <w:rPr>
          <w:noProof/>
        </w:rPr>
        <w:t xml:space="preserve"> </w:t>
      </w:r>
      <w:r w:rsidR="00A35EEF" w:rsidRPr="00A35EEF">
        <w:rPr>
          <w:rFonts w:ascii="NEW TIMES ROMANS" w:hAnsi="NEW TIMES ROMANS"/>
          <w:sz w:val="24"/>
          <w:szCs w:val="24"/>
        </w:rPr>
        <w:drawing>
          <wp:inline distT="0" distB="0" distL="0" distR="0" wp14:anchorId="2AC70844" wp14:editId="3094ECB3">
            <wp:extent cx="5077534" cy="5515745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6EAA" w:rsidRPr="00401330">
        <w:rPr>
          <w:rFonts w:ascii="NEW TIMES ROMANS" w:hAnsi="NEW TIMES ROMANS"/>
          <w:sz w:val="24"/>
          <w:szCs w:val="24"/>
        </w:rPr>
        <w:t>Q4</w:t>
      </w:r>
    </w:p>
    <w:p w14:paraId="228FD790" w14:textId="77777777" w:rsidR="00B26EAA" w:rsidRPr="00B26EAA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>Classify each of the following financial statement items taken from Ming Corporation's balance sheet.</w:t>
      </w:r>
    </w:p>
    <w:p w14:paraId="0BF3A07A" w14:textId="2C28C907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a) Accounts payable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(b) Accounts receivable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–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</w:t>
      </w:r>
    </w:p>
    <w:p w14:paraId="42B28CF5" w14:textId="79DE45D4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>(c) Accumulated depreciation—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(d) Buildings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–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</w:t>
      </w:r>
    </w:p>
    <w:p w14:paraId="31AD777A" w14:textId="6D9E9508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(e) Cash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–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</w:t>
      </w:r>
    </w:p>
    <w:p w14:paraId="2BD13ED9" w14:textId="77777777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(f) Interest payable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-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(g) Goodwill </w:t>
      </w:r>
    </w:p>
    <w:p w14:paraId="1C04F2CC" w14:textId="1D79BE94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(h) Income taxes payable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>(</w:t>
      </w:r>
      <w:proofErr w:type="spellStart"/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>i</w:t>
      </w:r>
      <w:proofErr w:type="spellEnd"/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) Inventory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(j) Stock investments (to be sold in 7 months)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lastRenderedPageBreak/>
        <w:t xml:space="preserve">(k) Land (in use)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(l) Mortgage payable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–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</w:t>
      </w:r>
    </w:p>
    <w:p w14:paraId="034D74ED" w14:textId="35795984" w:rsidR="00B26EAA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(m) Supplies - 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br/>
        <w:t xml:space="preserve">(o) Prepaid rent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–</w:t>
      </w:r>
      <w:r w:rsidRPr="00B26EAA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</w:t>
      </w:r>
    </w:p>
    <w:p w14:paraId="0B6BDEBE" w14:textId="0A431CFE" w:rsidR="00A35EEF" w:rsidRPr="00401330" w:rsidRDefault="00A35EEF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A35EEF">
        <w:rPr>
          <w:rFonts w:ascii="NEW TIMES ROMANS" w:eastAsia="Times New Roman" w:hAnsi="NEW TIMES ROMANS" w:cs="Arial"/>
          <w:color w:val="1A1D28"/>
          <w:sz w:val="24"/>
          <w:szCs w:val="24"/>
        </w:rPr>
        <w:drawing>
          <wp:inline distT="0" distB="0" distL="0" distR="0" wp14:anchorId="4BBBF931" wp14:editId="05539A21">
            <wp:extent cx="3534268" cy="406774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0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266B" w14:textId="77777777" w:rsidR="00401330" w:rsidRDefault="00401330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</w:p>
    <w:p w14:paraId="21125D35" w14:textId="087FD1E6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Q5</w:t>
      </w:r>
    </w:p>
    <w:p w14:paraId="677CB675" w14:textId="77777777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</w:p>
    <w:p w14:paraId="3670A5A8" w14:textId="77777777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These items are taken from the financial statements of Blossom Co. at December 31, 2022.</w:t>
      </w:r>
    </w:p>
    <w:p w14:paraId="218C4785" w14:textId="272A067F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Buildings                                               $94,640</w:t>
      </w:r>
    </w:p>
    <w:p w14:paraId="31B3744D" w14:textId="79B4C658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Accounts receivable                               10,000</w:t>
      </w:r>
    </w:p>
    <w:p w14:paraId="212CDDC3" w14:textId="55B88D4A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Prepaid insurance                                    2,560</w:t>
      </w:r>
    </w:p>
    <w:p w14:paraId="4264C316" w14:textId="39E6C10A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Cash                                                        9,472</w:t>
      </w:r>
    </w:p>
    <w:p w14:paraId="58BE9BFD" w14:textId="38E6B5AB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Equipment                                             65,920</w:t>
      </w:r>
    </w:p>
    <w:p w14:paraId="116F383E" w14:textId="607FD8B5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Land                                                      48,960</w:t>
      </w:r>
    </w:p>
    <w:p w14:paraId="4C7CD7BF" w14:textId="0DA59E40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Insurance expense                                    624</w:t>
      </w:r>
    </w:p>
    <w:p w14:paraId="4388BEFC" w14:textId="6314FB5E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Depreciation expense                            4,240</w:t>
      </w:r>
    </w:p>
    <w:p w14:paraId="39D4FCA4" w14:textId="3244A48C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Interest expense                                     2,080</w:t>
      </w:r>
    </w:p>
    <w:p w14:paraId="2FAAD53C" w14:textId="398EB798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Common stock                                      48,000</w:t>
      </w:r>
    </w:p>
    <w:p w14:paraId="25BCE9C5" w14:textId="3EAC95A0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Retained earnings (Jan 1, 2022)           32,000</w:t>
      </w:r>
    </w:p>
    <w:p w14:paraId="320FF12E" w14:textId="6BFBF397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Accumulated depreciation-buildings     36,480</w:t>
      </w:r>
    </w:p>
    <w:p w14:paraId="4226EF91" w14:textId="29503A00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Accounts payable                                   7,600</w:t>
      </w:r>
    </w:p>
    <w:p w14:paraId="18FD8102" w14:textId="451843ED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Notes payable                                      74,880</w:t>
      </w:r>
    </w:p>
    <w:p w14:paraId="62F826DB" w14:textId="734CA8D8" w:rsidR="00B26EAA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Accumulated depreciation-</w:t>
      </w:r>
      <w:proofErr w:type="gramStart"/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equipment  14,976</w:t>
      </w:r>
      <w:proofErr w:type="gramEnd"/>
    </w:p>
    <w:p w14:paraId="5EF663E6" w14:textId="77777777" w:rsidR="00A35EEF" w:rsidRPr="00401330" w:rsidRDefault="00A35EEF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</w:p>
    <w:p w14:paraId="05550B98" w14:textId="120658AF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Interest payable</w:t>
      </w:r>
      <w:r w:rsidR="00401330"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                                    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2,880</w:t>
      </w:r>
    </w:p>
    <w:p w14:paraId="66765114" w14:textId="379C970A" w:rsidR="00B26EAA" w:rsidRPr="00401330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Service revenue</w:t>
      </w:r>
      <w:r w:rsidR="00401330"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 xml:space="preserve">                                   </w:t>
      </w: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11,760</w:t>
      </w:r>
    </w:p>
    <w:p w14:paraId="0D5B2EC8" w14:textId="77777777" w:rsidR="00401330" w:rsidRPr="00401330" w:rsidRDefault="00401330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</w:p>
    <w:p w14:paraId="65F224E1" w14:textId="641160C7" w:rsidR="00B26EAA" w:rsidRPr="00B26EAA" w:rsidRDefault="00B26EAA" w:rsidP="00B26EAA">
      <w:pPr>
        <w:shd w:val="clear" w:color="auto" w:fill="FFFFFF"/>
        <w:spacing w:after="0" w:line="240" w:lineRule="auto"/>
        <w:textAlignment w:val="top"/>
        <w:rPr>
          <w:rFonts w:ascii="NEW TIMES ROMANS" w:eastAsia="Times New Roman" w:hAnsi="NEW TIMES ROMANS" w:cs="Arial"/>
          <w:color w:val="1A1D28"/>
          <w:sz w:val="24"/>
          <w:szCs w:val="24"/>
        </w:rPr>
      </w:pPr>
      <w:r w:rsidRPr="00401330">
        <w:rPr>
          <w:rFonts w:ascii="NEW TIMES ROMANS" w:eastAsia="Times New Roman" w:hAnsi="NEW TIMES ROMANS" w:cs="Arial"/>
          <w:color w:val="1A1D28"/>
          <w:sz w:val="24"/>
          <w:szCs w:val="24"/>
        </w:rPr>
        <w:t>Prepare a classified balance sheet. Assume that $10,880 of the note payable will be paid in 2023. (List Current Assets in order of liquidity. List Property, Plant and Equipment in order of Land, Buildings and Equipment)</w:t>
      </w:r>
    </w:p>
    <w:p w14:paraId="1A01598C" w14:textId="728434C0" w:rsidR="00B26EAA" w:rsidRPr="00401330" w:rsidRDefault="00A35EEF" w:rsidP="002B38B0">
      <w:pPr>
        <w:rPr>
          <w:rFonts w:ascii="NEW TIMES ROMANS" w:hAnsi="NEW TIMES ROMANS"/>
          <w:sz w:val="24"/>
          <w:szCs w:val="24"/>
        </w:rPr>
      </w:pPr>
      <w:r w:rsidRPr="00A35EEF">
        <w:rPr>
          <w:rFonts w:ascii="NEW TIMES ROMANS" w:hAnsi="NEW TIMES ROMANS"/>
          <w:sz w:val="24"/>
          <w:szCs w:val="24"/>
        </w:rPr>
        <w:lastRenderedPageBreak/>
        <w:drawing>
          <wp:inline distT="0" distB="0" distL="0" distR="0" wp14:anchorId="061EEA6E" wp14:editId="6319BE2E">
            <wp:extent cx="5943600" cy="4737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EEF">
        <w:rPr>
          <w:noProof/>
        </w:rPr>
        <w:t xml:space="preserve"> </w:t>
      </w:r>
      <w:r w:rsidRPr="00A35EEF">
        <w:rPr>
          <w:rFonts w:ascii="NEW TIMES ROMANS" w:hAnsi="NEW TIMES ROMANS"/>
          <w:sz w:val="24"/>
          <w:szCs w:val="24"/>
        </w:rPr>
        <w:drawing>
          <wp:inline distT="0" distB="0" distL="0" distR="0" wp14:anchorId="4695B1B7" wp14:editId="76ED9FA0">
            <wp:extent cx="5943600" cy="24415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6EAA" w:rsidRPr="00401330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4DAB" w14:textId="77777777" w:rsidR="009C3E0F" w:rsidRDefault="009C3E0F" w:rsidP="003F544C">
      <w:pPr>
        <w:spacing w:after="0" w:line="240" w:lineRule="auto"/>
      </w:pPr>
      <w:r>
        <w:separator/>
      </w:r>
    </w:p>
  </w:endnote>
  <w:endnote w:type="continuationSeparator" w:id="0">
    <w:p w14:paraId="16704FEF" w14:textId="77777777" w:rsidR="009C3E0F" w:rsidRDefault="009C3E0F" w:rsidP="003F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52BD" w14:textId="77777777" w:rsidR="009C3E0F" w:rsidRDefault="009C3E0F" w:rsidP="003F544C">
      <w:pPr>
        <w:spacing w:after="0" w:line="240" w:lineRule="auto"/>
      </w:pPr>
      <w:r>
        <w:separator/>
      </w:r>
    </w:p>
  </w:footnote>
  <w:footnote w:type="continuationSeparator" w:id="0">
    <w:p w14:paraId="0BCF1BCA" w14:textId="77777777" w:rsidR="009C3E0F" w:rsidRDefault="009C3E0F" w:rsidP="003F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6ACD" w14:textId="77777777" w:rsidR="003F544C" w:rsidRDefault="003F544C" w:rsidP="003F544C">
    <w:pPr>
      <w:pStyle w:val="Header"/>
    </w:pPr>
  </w:p>
  <w:p w14:paraId="5D402D2A" w14:textId="426F8D39" w:rsidR="003F544C" w:rsidRDefault="003F544C" w:rsidP="003F5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DB"/>
    <w:rsid w:val="002B38B0"/>
    <w:rsid w:val="003F544C"/>
    <w:rsid w:val="00401330"/>
    <w:rsid w:val="009239DB"/>
    <w:rsid w:val="009879A5"/>
    <w:rsid w:val="009C3E0F"/>
    <w:rsid w:val="00A35EEF"/>
    <w:rsid w:val="00B2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3C91"/>
  <w15:chartTrackingRefBased/>
  <w15:docId w15:val="{C5E561B9-9CBA-415F-9177-F198FD7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4C"/>
  </w:style>
  <w:style w:type="paragraph" w:styleId="Footer">
    <w:name w:val="footer"/>
    <w:basedOn w:val="Normal"/>
    <w:link w:val="FooterChar"/>
    <w:uiPriority w:val="99"/>
    <w:unhideWhenUsed/>
    <w:rsid w:val="003F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4C"/>
  </w:style>
  <w:style w:type="character" w:customStyle="1" w:styleId="termtext">
    <w:name w:val="termtext"/>
    <w:basedOn w:val="DefaultParagraphFont"/>
    <w:rsid w:val="00B2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2024-09-01T01:58:00Z</dcterms:created>
  <dcterms:modified xsi:type="dcterms:W3CDTF">2024-09-01T01:58:00Z</dcterms:modified>
</cp:coreProperties>
</file>